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7EB86" w14:textId="505C3A8F" w:rsidR="00055647" w:rsidRPr="006F29F2" w:rsidRDefault="00055647" w:rsidP="00055647">
      <w:pPr>
        <w:jc w:val="center"/>
        <w:rPr>
          <w:rFonts w:ascii="ＭＳ 明朝" w:eastAsia="ＭＳ 明朝" w:hAnsi="ＭＳ 明朝"/>
          <w:szCs w:val="21"/>
        </w:rPr>
      </w:pPr>
      <w:r w:rsidRPr="006F29F2">
        <w:rPr>
          <w:rFonts w:ascii="ＭＳ 明朝" w:eastAsia="ＭＳ 明朝" w:hAnsi="ＭＳ 明朝" w:hint="eastAsia"/>
          <w:kern w:val="0"/>
          <w:szCs w:val="21"/>
        </w:rPr>
        <w:t>加美町社協小野田西部デイサービスセンター運営規程</w:t>
      </w:r>
    </w:p>
    <w:p w14:paraId="4CCBA33C" w14:textId="77777777" w:rsidR="00055647" w:rsidRPr="006F29F2" w:rsidRDefault="00055647" w:rsidP="00055647">
      <w:pPr>
        <w:rPr>
          <w:rFonts w:ascii="ＭＳ 明朝" w:eastAsia="ＭＳ 明朝" w:hAnsi="ＭＳ 明朝"/>
          <w:szCs w:val="21"/>
        </w:rPr>
      </w:pPr>
    </w:p>
    <w:p w14:paraId="5772FC32"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（事業の目的）</w:t>
      </w:r>
    </w:p>
    <w:p w14:paraId="7141FA2E"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第１条　社会福祉法人加美町社会福祉協議会（以下「事業者」という。）が開設する加美町社協小野田西部デイサービスセンター（以下「事業所」という。）が行う指定地域密着型通所介護及び指定第１号通所事業（以下「事業」という。）の適正な運営を確保するために、人員及び管理運営に関する事項を定め、事業所の介護職員等が、要介護状態又は要支援状態にある高齢者に対し、適切な指定地域密着型通所介護及び指定第１号通所事業のサービスを提供することを目的とする。</w:t>
      </w:r>
    </w:p>
    <w:p w14:paraId="0B27A5C2"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（運営の方針）</w:t>
      </w:r>
    </w:p>
    <w:p w14:paraId="0B0EBE73"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第２条　指定地域密着型通所介護の提供にあたっては、事業所の介護職員等は、利用者が可能な限り、その居宅において、その有する能力に応じ自立した日常生活が営むことができるよう配慮し、必要な日常生活上の世話及び機能訓練を行うことにより、社会的孤立感の解消及び心身の機能の維持並びに利用者の家族の身体的且つ精神的負担の軽減を図る。</w:t>
      </w:r>
    </w:p>
    <w:p w14:paraId="4FACF361"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２　指定第１号通所事業の提供にあたっては、事業所の介護職員等は、要支援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する。</w:t>
      </w:r>
    </w:p>
    <w:p w14:paraId="3901B385"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３　事業の実施に当たっては、関係市町村、指定居宅介護支援事業者、地域の保健・医療・福祉サービス、地域住民との綿密な連携を図り、総合的なサービスの提供に努めるものとする。</w:t>
      </w:r>
    </w:p>
    <w:p w14:paraId="1150C2A5" w14:textId="77777777" w:rsidR="002A10B0" w:rsidRPr="006F29F2" w:rsidRDefault="002A10B0" w:rsidP="002A10B0">
      <w:pPr>
        <w:pStyle w:val="a7"/>
        <w:wordWrap/>
        <w:spacing w:line="276" w:lineRule="auto"/>
        <w:ind w:left="210" w:hangingChars="100" w:hanging="210"/>
        <w:rPr>
          <w:rFonts w:hAnsi="ＭＳ 明朝"/>
          <w:sz w:val="21"/>
          <w:szCs w:val="21"/>
        </w:rPr>
      </w:pPr>
      <w:r w:rsidRPr="006F29F2">
        <w:rPr>
          <w:rFonts w:hAnsi="ＭＳ 明朝" w:hint="eastAsia"/>
          <w:sz w:val="21"/>
          <w:szCs w:val="21"/>
        </w:rPr>
        <w:t>４　事業所は、利用者の人権の擁護、虐待の防止等のため、必要な体制の整備を行うとともに、職員に対し、必要な措置を講じる。</w:t>
      </w:r>
    </w:p>
    <w:p w14:paraId="6247F8CC"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szCs w:val="21"/>
        </w:rPr>
        <w:t xml:space="preserve">５　</w:t>
      </w:r>
      <w:r w:rsidRPr="006F29F2">
        <w:rPr>
          <w:rFonts w:ascii="ＭＳ 明朝" w:eastAsia="ＭＳ 明朝" w:hAnsi="ＭＳ 明朝" w:hint="eastAsia"/>
        </w:rPr>
        <w:t>事業所は、誰であっても、誰からも、ハラスメントを受けることがない介護サービスの提供及び職場環境の整備のために必要な措置を講じる。</w:t>
      </w:r>
    </w:p>
    <w:p w14:paraId="7E20A789"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６　前５項のほか、「加美町指定地域密着型サービスの事業の人員、設備及び運営に関する基準を定める条例」（平成２５年条例第１４号）に定める内容を遵守し、事業を実施するものとする。</w:t>
      </w:r>
    </w:p>
    <w:p w14:paraId="45C83585"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（事業所の名称等）</w:t>
      </w:r>
    </w:p>
    <w:p w14:paraId="2CBA07CF"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第３条　事業を行う事業所の名称及び所在地は、次のとおりとする。</w:t>
      </w:r>
    </w:p>
    <w:p w14:paraId="77CA5787"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（１）名称　　加美町社協小野田西部デイサービスセンター</w:t>
      </w:r>
    </w:p>
    <w:p w14:paraId="288CD340"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（２）所在地　加美町字田中浦５６番地</w:t>
      </w:r>
    </w:p>
    <w:p w14:paraId="7F989B94"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（職員の職種、員数及び職務内容）</w:t>
      </w:r>
    </w:p>
    <w:p w14:paraId="1C95849D"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第４条　事業所に勤務する職員の職種、員数、及び職務内容は次のとおりとする。</w:t>
      </w:r>
    </w:p>
    <w:p w14:paraId="2F0D3AA7"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（１）管理者　　１名</w:t>
      </w:r>
    </w:p>
    <w:p w14:paraId="298FD450" w14:textId="77777777" w:rsidR="002A10B0" w:rsidRPr="006F29F2" w:rsidRDefault="002A10B0" w:rsidP="002A10B0">
      <w:pPr>
        <w:spacing w:line="276" w:lineRule="auto"/>
        <w:ind w:left="630" w:hangingChars="300" w:hanging="630"/>
        <w:rPr>
          <w:rFonts w:ascii="ＭＳ 明朝" w:eastAsia="ＭＳ 明朝" w:hAnsi="ＭＳ 明朝"/>
          <w:szCs w:val="21"/>
        </w:rPr>
      </w:pPr>
      <w:r w:rsidRPr="006F29F2">
        <w:rPr>
          <w:rFonts w:ascii="ＭＳ 明朝" w:eastAsia="ＭＳ 明朝" w:hAnsi="ＭＳ 明朝" w:hint="eastAsia"/>
          <w:szCs w:val="21"/>
        </w:rPr>
        <w:t xml:space="preserve">　　　　管理者は、事業所の職員を指導監督し、指定地域密着型通所介護及び指定第１号通所事業に係わる業務管理を一元的に行う。</w:t>
      </w:r>
    </w:p>
    <w:p w14:paraId="0DD0CB05"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（２）生活相談員　　１名以上</w:t>
      </w:r>
    </w:p>
    <w:p w14:paraId="1E093D02" w14:textId="77777777" w:rsidR="002A10B0" w:rsidRPr="006F29F2" w:rsidRDefault="002A10B0" w:rsidP="002A10B0">
      <w:pPr>
        <w:spacing w:line="276" w:lineRule="auto"/>
        <w:ind w:left="630" w:hangingChars="300" w:hanging="630"/>
        <w:rPr>
          <w:rFonts w:ascii="ＭＳ 明朝" w:eastAsia="ＭＳ 明朝" w:hAnsi="ＭＳ 明朝"/>
          <w:szCs w:val="21"/>
        </w:rPr>
      </w:pPr>
      <w:r w:rsidRPr="006F29F2">
        <w:rPr>
          <w:rFonts w:ascii="ＭＳ 明朝" w:eastAsia="ＭＳ 明朝" w:hAnsi="ＭＳ 明朝" w:hint="eastAsia"/>
          <w:szCs w:val="21"/>
        </w:rPr>
        <w:t xml:space="preserve">　　　　生活相談員は、事業所に対する指定地域密着型通所介護及び指定第１号通所事業の利用の申込み等に係る調整や、通所介護計画等を作成するとともに、利用者及びその家族の日常生活の相談及び指導を行う。</w:t>
      </w:r>
    </w:p>
    <w:p w14:paraId="6376466C"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（３）看護職員（機能訓練指導員と兼務）　1名以上</w:t>
      </w:r>
    </w:p>
    <w:p w14:paraId="4B788F20" w14:textId="77777777" w:rsidR="002A10B0" w:rsidRPr="006F29F2" w:rsidRDefault="002A10B0" w:rsidP="002A10B0">
      <w:pPr>
        <w:spacing w:line="276" w:lineRule="auto"/>
        <w:ind w:left="630" w:hangingChars="300" w:hanging="630"/>
        <w:rPr>
          <w:rFonts w:ascii="ＭＳ 明朝" w:eastAsia="ＭＳ 明朝" w:hAnsi="ＭＳ 明朝"/>
          <w:szCs w:val="21"/>
        </w:rPr>
      </w:pPr>
      <w:r w:rsidRPr="006F29F2">
        <w:rPr>
          <w:rFonts w:ascii="ＭＳ 明朝" w:eastAsia="ＭＳ 明朝" w:hAnsi="ＭＳ 明朝" w:hint="eastAsia"/>
          <w:szCs w:val="21"/>
        </w:rPr>
        <w:lastRenderedPageBreak/>
        <w:t xml:space="preserve">　　　　看護職員は、利用者の健康管理とその指導に当たるとともに、利用者の主治医及び保健所等、関係機関との連絡・調整を行う。</w:t>
      </w:r>
    </w:p>
    <w:p w14:paraId="6B179C0F" w14:textId="6DA692C8" w:rsidR="002A10B0" w:rsidRPr="004128D1" w:rsidRDefault="002A10B0" w:rsidP="002A10B0">
      <w:pPr>
        <w:spacing w:line="276" w:lineRule="auto"/>
        <w:rPr>
          <w:rFonts w:ascii="ＭＳ 明朝" w:eastAsia="ＭＳ 明朝" w:hAnsi="ＭＳ 明朝"/>
          <w:color w:val="FF0000"/>
          <w:szCs w:val="21"/>
        </w:rPr>
      </w:pPr>
      <w:r w:rsidRPr="006F29F2">
        <w:rPr>
          <w:rFonts w:ascii="ＭＳ 明朝" w:eastAsia="ＭＳ 明朝" w:hAnsi="ＭＳ 明朝" w:hint="eastAsia"/>
          <w:szCs w:val="21"/>
        </w:rPr>
        <w:t>（４）介護職</w:t>
      </w:r>
      <w:r w:rsidRPr="00EB1780">
        <w:rPr>
          <w:rFonts w:ascii="ＭＳ 明朝" w:eastAsia="ＭＳ 明朝" w:hAnsi="ＭＳ 明朝" w:hint="eastAsia"/>
          <w:szCs w:val="21"/>
        </w:rPr>
        <w:t xml:space="preserve">員　　</w:t>
      </w:r>
      <w:r w:rsidR="004128D1" w:rsidRPr="00EB1780">
        <w:rPr>
          <w:rFonts w:ascii="ＭＳ 明朝" w:eastAsia="ＭＳ 明朝" w:hAnsi="ＭＳ 明朝" w:hint="eastAsia"/>
          <w:szCs w:val="21"/>
        </w:rPr>
        <w:t>法定人員基準を満たす員数</w:t>
      </w:r>
    </w:p>
    <w:p w14:paraId="03CAD8B3"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介護職員は、利用者の心身の介護を行う。</w:t>
      </w:r>
    </w:p>
    <w:p w14:paraId="17E7F836"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（５）機能訓練指導員（看護職員と兼務）　1名以上</w:t>
      </w:r>
    </w:p>
    <w:p w14:paraId="3929F766" w14:textId="77777777" w:rsidR="002A10B0" w:rsidRPr="006F29F2" w:rsidRDefault="002A10B0" w:rsidP="002A10B0">
      <w:pPr>
        <w:spacing w:line="276" w:lineRule="auto"/>
        <w:ind w:left="630" w:hangingChars="300" w:hanging="630"/>
        <w:rPr>
          <w:rFonts w:ascii="ＭＳ 明朝" w:eastAsia="ＭＳ 明朝" w:hAnsi="ＭＳ 明朝"/>
          <w:szCs w:val="21"/>
        </w:rPr>
      </w:pPr>
      <w:r w:rsidRPr="006F29F2">
        <w:rPr>
          <w:rFonts w:ascii="ＭＳ 明朝" w:eastAsia="ＭＳ 明朝" w:hAnsi="ＭＳ 明朝" w:hint="eastAsia"/>
          <w:szCs w:val="21"/>
        </w:rPr>
        <w:t xml:space="preserve">　　　　機能訓練指導員は、日常生活を営むのに必要な機能の減退を防止するための訓練を行う。</w:t>
      </w:r>
    </w:p>
    <w:p w14:paraId="77FA5204" w14:textId="77777777" w:rsidR="002A10B0" w:rsidRPr="006F29F2" w:rsidRDefault="002A10B0" w:rsidP="00E127D8">
      <w:pPr>
        <w:spacing w:line="276" w:lineRule="auto"/>
        <w:ind w:rightChars="-135" w:right="-283"/>
        <w:rPr>
          <w:rFonts w:ascii="ＭＳ 明朝" w:eastAsia="ＭＳ 明朝" w:hAnsi="ＭＳ 明朝"/>
          <w:szCs w:val="21"/>
        </w:rPr>
      </w:pPr>
      <w:r w:rsidRPr="006F29F2">
        <w:rPr>
          <w:rFonts w:ascii="ＭＳ 明朝" w:eastAsia="ＭＳ 明朝" w:hAnsi="ＭＳ 明朝" w:hint="eastAsia"/>
          <w:szCs w:val="21"/>
        </w:rPr>
        <w:t xml:space="preserve">　　（営業日及び営業時間）</w:t>
      </w:r>
    </w:p>
    <w:p w14:paraId="59295A4A"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第５条　事業所の営業日及び営業時間は、次のとおりとする。</w:t>
      </w:r>
    </w:p>
    <w:p w14:paraId="2279A605"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（１）営業日　月曜日から金曜日までとする。ただし、１月１日から１月３日までを除く。</w:t>
      </w:r>
    </w:p>
    <w:p w14:paraId="2FE2DF31"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（２）営業時間　午前８時３０分から午後５時１５分までとする。</w:t>
      </w:r>
    </w:p>
    <w:p w14:paraId="2D991852"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（利用定員）</w:t>
      </w:r>
    </w:p>
    <w:p w14:paraId="6546BA22"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第６条　事業所の利用定員は、次のとおりとする。</w:t>
      </w:r>
    </w:p>
    <w:p w14:paraId="655F9AF8" w14:textId="64156010" w:rsidR="002A10B0" w:rsidRPr="0007051B" w:rsidRDefault="002A10B0" w:rsidP="002A10B0">
      <w:pPr>
        <w:spacing w:line="276" w:lineRule="auto"/>
        <w:rPr>
          <w:rFonts w:ascii="ＭＳ 明朝" w:eastAsia="ＭＳ 明朝" w:hAnsi="ＭＳ 明朝"/>
          <w:color w:val="FF0000"/>
          <w:szCs w:val="21"/>
        </w:rPr>
      </w:pPr>
      <w:r w:rsidRPr="006F29F2">
        <w:rPr>
          <w:rFonts w:ascii="ＭＳ 明朝" w:eastAsia="ＭＳ 明朝" w:hAnsi="ＭＳ 明朝" w:hint="eastAsia"/>
          <w:szCs w:val="21"/>
        </w:rPr>
        <w:t>（１</w:t>
      </w:r>
      <w:r w:rsidRPr="00EB1780">
        <w:rPr>
          <w:rFonts w:ascii="ＭＳ 明朝" w:eastAsia="ＭＳ 明朝" w:hAnsi="ＭＳ 明朝" w:hint="eastAsia"/>
          <w:szCs w:val="21"/>
        </w:rPr>
        <w:t xml:space="preserve">）利用定員　</w:t>
      </w:r>
      <w:r w:rsidR="0007051B" w:rsidRPr="00EB1780">
        <w:rPr>
          <w:rFonts w:ascii="ＭＳ 明朝" w:eastAsia="ＭＳ 明朝" w:hAnsi="ＭＳ 明朝" w:hint="eastAsia"/>
          <w:szCs w:val="21"/>
        </w:rPr>
        <w:t>１８</w:t>
      </w:r>
      <w:r w:rsidRPr="00EB1780">
        <w:rPr>
          <w:rFonts w:ascii="ＭＳ 明朝" w:eastAsia="ＭＳ 明朝" w:hAnsi="ＭＳ 明朝" w:hint="eastAsia"/>
          <w:szCs w:val="21"/>
        </w:rPr>
        <w:t>名</w:t>
      </w:r>
    </w:p>
    <w:p w14:paraId="1FC8F629"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（通所介護の内容）</w:t>
      </w:r>
    </w:p>
    <w:p w14:paraId="7B98431B" w14:textId="5F5A72B8"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第７条　</w:t>
      </w:r>
      <w:r w:rsidRPr="0007051B">
        <w:rPr>
          <w:rFonts w:ascii="ＭＳ 明朝" w:eastAsia="ＭＳ 明朝" w:hAnsi="ＭＳ 明朝" w:hint="eastAsia"/>
          <w:szCs w:val="21"/>
        </w:rPr>
        <w:t>指定</w:t>
      </w:r>
      <w:r w:rsidR="00453520" w:rsidRPr="0007051B">
        <w:rPr>
          <w:rFonts w:ascii="ＭＳ 明朝" w:eastAsia="ＭＳ 明朝" w:hAnsi="ＭＳ 明朝" w:hint="eastAsia"/>
          <w:szCs w:val="21"/>
        </w:rPr>
        <w:t>地域密着型</w:t>
      </w:r>
      <w:r w:rsidRPr="0007051B">
        <w:rPr>
          <w:rFonts w:ascii="ＭＳ 明朝" w:eastAsia="ＭＳ 明朝" w:hAnsi="ＭＳ 明朝" w:hint="eastAsia"/>
          <w:szCs w:val="21"/>
        </w:rPr>
        <w:t>通所介護及び</w:t>
      </w:r>
      <w:r w:rsidRPr="006F29F2">
        <w:rPr>
          <w:rFonts w:ascii="ＭＳ 明朝" w:eastAsia="ＭＳ 明朝" w:hAnsi="ＭＳ 明朝" w:hint="eastAsia"/>
          <w:szCs w:val="21"/>
        </w:rPr>
        <w:t>指定第１号通所事業の内容は、次のとおりとする。</w:t>
      </w:r>
    </w:p>
    <w:p w14:paraId="1B535633"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（１）生活指導（相談・援助等）</w:t>
      </w:r>
    </w:p>
    <w:p w14:paraId="671EB1E0"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（２）健康チェック</w:t>
      </w:r>
    </w:p>
    <w:p w14:paraId="1F9AC5EE"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（３）レクリエーション</w:t>
      </w:r>
    </w:p>
    <w:p w14:paraId="0FA7EFFD"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（４）機能訓練</w:t>
      </w:r>
    </w:p>
    <w:p w14:paraId="38AE7D0D"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（５）入浴サービス</w:t>
      </w:r>
    </w:p>
    <w:p w14:paraId="190021C9"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（６）食事サービス</w:t>
      </w:r>
    </w:p>
    <w:p w14:paraId="351CC921"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（７）送迎</w:t>
      </w:r>
    </w:p>
    <w:p w14:paraId="2C5CB7CE"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（８）その他利用者に必要な日常生活上の介護及び世話</w:t>
      </w:r>
    </w:p>
    <w:p w14:paraId="7C0411E1"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（利用料等）</w:t>
      </w:r>
    </w:p>
    <w:p w14:paraId="432EDFD8"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第８条　指定地域密着型通所介護及び指定第１号通所事業を提供した場合の利用料の額は、厚生労働大臣が定める基準によるものとし、当該指定地域密着型通所介護及び指定第１号通所事業が法定代理受領サービスであるときは、利用料のうち各利用者の負担割合に応じた額とする。</w:t>
      </w:r>
    </w:p>
    <w:p w14:paraId="784E4C17"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２　前項の支払いを受ける額のほか、次の各号に掲げる費用の額の支払いを利用者から受けることができる。</w:t>
      </w:r>
    </w:p>
    <w:p w14:paraId="6EC9FA66"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（１）食費　１食当たり６５０円</w:t>
      </w:r>
    </w:p>
    <w:p w14:paraId="5598188F"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（２）おむつ代　尿取りパット　　　　２０円</w:t>
      </w:r>
    </w:p>
    <w:p w14:paraId="46F30961" w14:textId="77777777" w:rsidR="002A10B0" w:rsidRPr="006F29F2" w:rsidRDefault="002A10B0" w:rsidP="002A10B0">
      <w:pPr>
        <w:spacing w:line="276" w:lineRule="auto"/>
        <w:ind w:firstLineChars="800" w:firstLine="1680"/>
        <w:rPr>
          <w:rFonts w:ascii="ＭＳ 明朝" w:eastAsia="ＭＳ 明朝" w:hAnsi="ＭＳ 明朝"/>
          <w:szCs w:val="21"/>
        </w:rPr>
      </w:pPr>
      <w:r w:rsidRPr="006F29F2">
        <w:rPr>
          <w:rFonts w:ascii="ＭＳ 明朝" w:eastAsia="ＭＳ 明朝" w:hAnsi="ＭＳ 明朝" w:hint="eastAsia"/>
          <w:szCs w:val="21"/>
        </w:rPr>
        <w:t>はくパンツ　　　　１３５円</w:t>
      </w:r>
    </w:p>
    <w:p w14:paraId="74BBA980" w14:textId="77777777" w:rsidR="002A10B0" w:rsidRPr="006F29F2" w:rsidRDefault="002A10B0" w:rsidP="002A10B0">
      <w:pPr>
        <w:spacing w:line="276" w:lineRule="auto"/>
        <w:ind w:firstLineChars="800" w:firstLine="1680"/>
        <w:rPr>
          <w:rFonts w:ascii="ＭＳ 明朝" w:eastAsia="ＭＳ 明朝" w:hAnsi="ＭＳ 明朝"/>
          <w:szCs w:val="21"/>
        </w:rPr>
      </w:pPr>
      <w:r w:rsidRPr="006F29F2">
        <w:rPr>
          <w:rFonts w:ascii="ＭＳ 明朝" w:eastAsia="ＭＳ 明朝" w:hAnsi="ＭＳ 明朝" w:hint="eastAsia"/>
          <w:szCs w:val="21"/>
        </w:rPr>
        <w:t>紙おむつ　Ｍサイズ１００円</w:t>
      </w:r>
    </w:p>
    <w:p w14:paraId="5E62767B" w14:textId="77777777" w:rsidR="002A10B0" w:rsidRPr="0007051B" w:rsidRDefault="002A10B0" w:rsidP="002A10B0">
      <w:pPr>
        <w:spacing w:line="276" w:lineRule="auto"/>
        <w:ind w:firstLineChars="800" w:firstLine="1680"/>
        <w:rPr>
          <w:rFonts w:ascii="ＭＳ 明朝" w:eastAsia="ＭＳ 明朝" w:hAnsi="ＭＳ 明朝"/>
          <w:szCs w:val="21"/>
        </w:rPr>
      </w:pPr>
      <w:r w:rsidRPr="0007051B">
        <w:rPr>
          <w:rFonts w:ascii="ＭＳ 明朝" w:eastAsia="ＭＳ 明朝" w:hAnsi="ＭＳ 明朝" w:hint="eastAsia"/>
          <w:szCs w:val="21"/>
        </w:rPr>
        <w:t xml:space="preserve">　　　　　Ｌサイズ１１０円</w:t>
      </w:r>
    </w:p>
    <w:p w14:paraId="74633C4D" w14:textId="593656BE" w:rsidR="00C34538" w:rsidRPr="0007051B" w:rsidRDefault="00C34538" w:rsidP="00C34538">
      <w:pPr>
        <w:spacing w:line="276" w:lineRule="auto"/>
        <w:rPr>
          <w:rFonts w:ascii="ＭＳ 明朝" w:eastAsia="ＭＳ 明朝" w:hAnsi="ＭＳ 明朝"/>
          <w:szCs w:val="21"/>
        </w:rPr>
      </w:pPr>
      <w:r w:rsidRPr="0007051B">
        <w:rPr>
          <w:rFonts w:ascii="ＭＳ 明朝" w:eastAsia="ＭＳ 明朝" w:hAnsi="ＭＳ 明朝" w:hint="eastAsia"/>
          <w:szCs w:val="21"/>
        </w:rPr>
        <w:t>（３）理美容代　実費相当額</w:t>
      </w:r>
    </w:p>
    <w:p w14:paraId="02682494" w14:textId="5A6CC8F7" w:rsidR="002A10B0" w:rsidRPr="0007051B" w:rsidRDefault="002A10B0" w:rsidP="002A10B0">
      <w:pPr>
        <w:spacing w:line="276" w:lineRule="auto"/>
        <w:ind w:left="420" w:hangingChars="200" w:hanging="420"/>
        <w:rPr>
          <w:rFonts w:ascii="ＭＳ 明朝" w:eastAsia="ＭＳ 明朝" w:hAnsi="ＭＳ 明朝"/>
          <w:szCs w:val="21"/>
        </w:rPr>
      </w:pPr>
      <w:r w:rsidRPr="0007051B">
        <w:rPr>
          <w:rFonts w:ascii="ＭＳ 明朝" w:eastAsia="ＭＳ 明朝" w:hAnsi="ＭＳ 明朝" w:hint="eastAsia"/>
          <w:szCs w:val="21"/>
        </w:rPr>
        <w:t>（</w:t>
      </w:r>
      <w:r w:rsidR="00C34538" w:rsidRPr="0007051B">
        <w:rPr>
          <w:rFonts w:ascii="ＭＳ 明朝" w:eastAsia="ＭＳ 明朝" w:hAnsi="ＭＳ 明朝" w:hint="eastAsia"/>
          <w:szCs w:val="21"/>
        </w:rPr>
        <w:t>４</w:t>
      </w:r>
      <w:r w:rsidRPr="0007051B">
        <w:rPr>
          <w:rFonts w:ascii="ＭＳ 明朝" w:eastAsia="ＭＳ 明朝" w:hAnsi="ＭＳ 明朝" w:hint="eastAsia"/>
          <w:szCs w:val="21"/>
        </w:rPr>
        <w:t>）次条に規定する通常の</w:t>
      </w:r>
      <w:r w:rsidRPr="006F29F2">
        <w:rPr>
          <w:rFonts w:ascii="ＭＳ 明朝" w:eastAsia="ＭＳ 明朝" w:hAnsi="ＭＳ 明朝" w:hint="eastAsia"/>
          <w:szCs w:val="21"/>
        </w:rPr>
        <w:t>事業の実施地域を越えて行う指定地域密着型通所介護及び指定第１号通所事業に要した交通費は、その実費を徴収する。なお、自動車を使用した場合の交通費は、通常の事業の実施地域から１kmを超える毎に３７円で積算した額を交通費として</w:t>
      </w:r>
      <w:r w:rsidRPr="0007051B">
        <w:rPr>
          <w:rFonts w:ascii="ＭＳ 明朝" w:eastAsia="ＭＳ 明朝" w:hAnsi="ＭＳ 明朝" w:hint="eastAsia"/>
          <w:szCs w:val="21"/>
        </w:rPr>
        <w:lastRenderedPageBreak/>
        <w:t>徴収する。</w:t>
      </w:r>
    </w:p>
    <w:p w14:paraId="704FF7B6" w14:textId="4D1D5D00" w:rsidR="002A10B0" w:rsidRPr="006F29F2" w:rsidRDefault="002A10B0" w:rsidP="002A10B0">
      <w:pPr>
        <w:spacing w:line="276" w:lineRule="auto"/>
        <w:ind w:left="420" w:hangingChars="200" w:hanging="420"/>
        <w:rPr>
          <w:rFonts w:ascii="ＭＳ 明朝" w:eastAsia="ＭＳ 明朝" w:hAnsi="ＭＳ 明朝"/>
          <w:szCs w:val="21"/>
        </w:rPr>
      </w:pPr>
      <w:r w:rsidRPr="0007051B">
        <w:rPr>
          <w:rFonts w:ascii="ＭＳ 明朝" w:eastAsia="ＭＳ 明朝" w:hAnsi="ＭＳ 明朝" w:hint="eastAsia"/>
          <w:szCs w:val="21"/>
        </w:rPr>
        <w:t>（</w:t>
      </w:r>
      <w:r w:rsidR="00C34538" w:rsidRPr="0007051B">
        <w:rPr>
          <w:rFonts w:ascii="ＭＳ 明朝" w:eastAsia="ＭＳ 明朝" w:hAnsi="ＭＳ 明朝" w:hint="eastAsia"/>
          <w:szCs w:val="21"/>
        </w:rPr>
        <w:t>５</w:t>
      </w:r>
      <w:r w:rsidRPr="0007051B">
        <w:rPr>
          <w:rFonts w:ascii="ＭＳ 明朝" w:eastAsia="ＭＳ 明朝" w:hAnsi="ＭＳ 明朝" w:hint="eastAsia"/>
          <w:szCs w:val="21"/>
        </w:rPr>
        <w:t>）前各号</w:t>
      </w:r>
      <w:r w:rsidRPr="006F29F2">
        <w:rPr>
          <w:rFonts w:ascii="ＭＳ 明朝" w:eastAsia="ＭＳ 明朝" w:hAnsi="ＭＳ 明朝" w:hint="eastAsia"/>
          <w:szCs w:val="21"/>
        </w:rPr>
        <w:t>に掲げるもののほか、通所介護において提供される便宜のうち、日常生活においても通常必要となるものに係る費用であって、その利用者に負担させることが適当と認められる費用</w:t>
      </w:r>
    </w:p>
    <w:p w14:paraId="46DEF8EE"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３　前項の費用の額に係るサービスの提供に当たっては、あらかじめ、利用者又はその家族に対し、当該サービスの内容及び費用について説明を行い、利用者による同意を文書により得るものとする。</w:t>
      </w:r>
    </w:p>
    <w:p w14:paraId="73009DF2"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（通常の事業の実施地域）</w:t>
      </w:r>
    </w:p>
    <w:p w14:paraId="79B844CC"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第９条　通常の事業の実施地域は、加美町の区域とする。</w:t>
      </w:r>
    </w:p>
    <w:p w14:paraId="2D3437ED"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（サービス利用者に当たっての留意事項）</w:t>
      </w:r>
    </w:p>
    <w:p w14:paraId="475255A4"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第１０条　利用者は、事業所の施設、設備、敷地をその本来の用途に従って利用し、事業所の施設、設備を故意又は重大な過失により滅失、破損、汚損した場合等には、自己の費用により原状に復するか、又は相当の代価を支払うものとする。</w:t>
      </w:r>
    </w:p>
    <w:p w14:paraId="3CAC468D"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２　利用者は、機能訓練を行う場合、機能訓練指導員等の指示により行うものとする。</w:t>
      </w:r>
    </w:p>
    <w:p w14:paraId="381B5E1F"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３　利用者は、事業所や他の利用者に対し、迷惑を及ぼすような宗教活動、政治活動、営利活動等を行ってはならない。</w:t>
      </w:r>
    </w:p>
    <w:p w14:paraId="0CF6AF5F"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４　利用者は、決められた場所以外での喫煙をしてはならない。</w:t>
      </w:r>
    </w:p>
    <w:p w14:paraId="6EB27666"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５　事業所は、利用者の心身の状況等により特段の配慮が必要な場合には、利用者とその家族との協議により、施設、設備の利用方法を決定するものとする。</w:t>
      </w:r>
    </w:p>
    <w:p w14:paraId="4F750B4F"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（緊急時における対応方法）</w:t>
      </w:r>
    </w:p>
    <w:p w14:paraId="583FB109"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第１１条　事業所の介護職員等は、通所介護を実施中に、利用者の病状の急変、その他緊急事態が生じたときは、速やかに主治医等に連絡する等の措置を講じるとともに、管理者に報告しなければならない。</w:t>
      </w:r>
    </w:p>
    <w:p w14:paraId="1E779038"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（非常災害対策）</w:t>
      </w:r>
    </w:p>
    <w:p w14:paraId="6BE48809"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第１２条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3943BD5A"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２　事業所は、職員に対し、業務継続計画について周知するとともに、必要な研修及び訓練を定期的に実施する。</w:t>
      </w:r>
    </w:p>
    <w:p w14:paraId="76C3F7BD"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３　事業所は、定期的に業務継続計画の見直しを行い、必要に応じて業務継続計画の変更を行う。</w:t>
      </w:r>
    </w:p>
    <w:p w14:paraId="570409E4"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（事故発生時の対応）</w:t>
      </w:r>
    </w:p>
    <w:p w14:paraId="50FC4FF6"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第１３条　事業所は、利用者に対する通所介護の提供により事故が発生した場合は、市町村、当該利用者の家族、当該利用者に係る居宅介護支援事業者等に連絡を行うとともに、必要な措置を講じなければならない。</w:t>
      </w:r>
    </w:p>
    <w:p w14:paraId="7A946BED"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２　事業所は、前項の事故の状況及び事故に際して採った処置について記録しなければならない。</w:t>
      </w:r>
    </w:p>
    <w:p w14:paraId="2AFD61F4" w14:textId="77777777" w:rsidR="002A10B0"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３　事業所は、利用者に対する通所介護の提供により賠償すべき事故が発生した場合は、損害賠償を速やかに行わなければならない。</w:t>
      </w:r>
    </w:p>
    <w:p w14:paraId="749C9114" w14:textId="77777777" w:rsidR="00C34538" w:rsidRPr="006F29F2" w:rsidRDefault="00C34538" w:rsidP="002A10B0">
      <w:pPr>
        <w:spacing w:line="276" w:lineRule="auto"/>
        <w:ind w:left="210" w:hangingChars="100" w:hanging="210"/>
        <w:rPr>
          <w:rFonts w:ascii="ＭＳ 明朝" w:eastAsia="ＭＳ 明朝" w:hAnsi="ＭＳ 明朝"/>
          <w:szCs w:val="21"/>
        </w:rPr>
      </w:pPr>
    </w:p>
    <w:p w14:paraId="55A3950C" w14:textId="77777777" w:rsidR="002A10B0" w:rsidRPr="006F29F2" w:rsidRDefault="002A10B0" w:rsidP="002A10B0">
      <w:pPr>
        <w:pStyle w:val="a7"/>
        <w:spacing w:line="276" w:lineRule="auto"/>
        <w:ind w:leftChars="100" w:left="210"/>
        <w:rPr>
          <w:rFonts w:hAnsi="ＭＳ 明朝"/>
          <w:sz w:val="21"/>
          <w:szCs w:val="21"/>
        </w:rPr>
      </w:pPr>
      <w:r w:rsidRPr="006F29F2">
        <w:rPr>
          <w:rFonts w:hAnsi="ＭＳ 明朝" w:hint="eastAsia"/>
          <w:sz w:val="21"/>
          <w:szCs w:val="21"/>
        </w:rPr>
        <w:lastRenderedPageBreak/>
        <w:t>（人権の擁護及び虐待の防止のための措置）</w:t>
      </w:r>
    </w:p>
    <w:p w14:paraId="7F99CB2B" w14:textId="77777777" w:rsidR="002A10B0" w:rsidRPr="006F29F2" w:rsidRDefault="002A10B0" w:rsidP="002A10B0">
      <w:pPr>
        <w:pStyle w:val="a7"/>
        <w:spacing w:line="276" w:lineRule="auto"/>
        <w:ind w:left="210" w:hangingChars="100" w:hanging="210"/>
        <w:rPr>
          <w:rFonts w:hAnsi="ＭＳ 明朝"/>
          <w:sz w:val="21"/>
          <w:szCs w:val="21"/>
        </w:rPr>
      </w:pPr>
      <w:r w:rsidRPr="006F29F2">
        <w:rPr>
          <w:rFonts w:hAnsi="ＭＳ 明朝" w:hint="eastAsia"/>
          <w:sz w:val="21"/>
          <w:szCs w:val="21"/>
        </w:rPr>
        <w:t>第１４条　事業所は、利用者の人権の擁護、虐待の防止等のため、次の措置を講ずるものとする。</w:t>
      </w:r>
    </w:p>
    <w:p w14:paraId="4A141A58" w14:textId="77777777" w:rsidR="002A10B0" w:rsidRPr="006F29F2" w:rsidRDefault="002A10B0" w:rsidP="002A10B0">
      <w:pPr>
        <w:pStyle w:val="a7"/>
        <w:spacing w:line="276" w:lineRule="auto"/>
        <w:ind w:left="420" w:hangingChars="200" w:hanging="420"/>
        <w:rPr>
          <w:rFonts w:hAnsi="ＭＳ 明朝"/>
          <w:sz w:val="21"/>
          <w:szCs w:val="21"/>
        </w:rPr>
      </w:pPr>
      <w:r w:rsidRPr="006F29F2">
        <w:rPr>
          <w:rFonts w:hAnsi="ＭＳ 明朝" w:hint="eastAsia"/>
          <w:sz w:val="21"/>
          <w:szCs w:val="21"/>
        </w:rPr>
        <w:t>（１）人権の擁護、虐待の防止等に関する責任者を選定し、定期的に開催される虐待防止委員会での結果について、従業者に周知徹底を図る</w:t>
      </w:r>
    </w:p>
    <w:p w14:paraId="00438733" w14:textId="77777777" w:rsidR="002A10B0" w:rsidRPr="006F29F2" w:rsidRDefault="002A10B0" w:rsidP="002A10B0">
      <w:pPr>
        <w:pStyle w:val="a7"/>
        <w:spacing w:line="276" w:lineRule="auto"/>
        <w:ind w:left="420" w:hangingChars="200" w:hanging="420"/>
        <w:rPr>
          <w:rFonts w:hAnsi="ＭＳ 明朝"/>
          <w:sz w:val="21"/>
          <w:szCs w:val="21"/>
        </w:rPr>
      </w:pPr>
      <w:r w:rsidRPr="006F29F2">
        <w:rPr>
          <w:rFonts w:hAnsi="ＭＳ 明朝" w:hint="eastAsia"/>
          <w:sz w:val="21"/>
          <w:szCs w:val="21"/>
        </w:rPr>
        <w:t>（２）虐待の防止のための指針を整備する</w:t>
      </w:r>
    </w:p>
    <w:p w14:paraId="39A67237" w14:textId="77777777" w:rsidR="002A10B0" w:rsidRPr="006F29F2" w:rsidRDefault="002A10B0" w:rsidP="002A10B0">
      <w:pPr>
        <w:pStyle w:val="a7"/>
        <w:spacing w:line="276" w:lineRule="auto"/>
        <w:ind w:left="210" w:hangingChars="100" w:hanging="210"/>
        <w:rPr>
          <w:rFonts w:hAnsi="ＭＳ 明朝"/>
          <w:sz w:val="21"/>
          <w:szCs w:val="21"/>
        </w:rPr>
      </w:pPr>
      <w:r w:rsidRPr="006F29F2">
        <w:rPr>
          <w:rFonts w:hAnsi="ＭＳ 明朝" w:hint="eastAsia"/>
          <w:sz w:val="21"/>
          <w:szCs w:val="21"/>
        </w:rPr>
        <w:t>（３）成年後見制度の利用支援</w:t>
      </w:r>
    </w:p>
    <w:p w14:paraId="417874C9" w14:textId="77777777" w:rsidR="002A10B0" w:rsidRPr="006F29F2" w:rsidRDefault="002A10B0" w:rsidP="002A10B0">
      <w:pPr>
        <w:pStyle w:val="a7"/>
        <w:spacing w:line="276" w:lineRule="auto"/>
        <w:ind w:left="210" w:hangingChars="100" w:hanging="210"/>
        <w:rPr>
          <w:rFonts w:hAnsi="ＭＳ 明朝"/>
          <w:sz w:val="21"/>
          <w:szCs w:val="21"/>
        </w:rPr>
      </w:pPr>
      <w:r w:rsidRPr="006F29F2">
        <w:rPr>
          <w:rFonts w:hAnsi="ＭＳ 明朝" w:hint="eastAsia"/>
          <w:sz w:val="21"/>
          <w:szCs w:val="21"/>
        </w:rPr>
        <w:t>（４）苦情解決体制の整備</w:t>
      </w:r>
    </w:p>
    <w:p w14:paraId="45250BDA" w14:textId="77777777" w:rsidR="002A10B0" w:rsidRPr="006F29F2" w:rsidRDefault="002A10B0" w:rsidP="002A10B0">
      <w:pPr>
        <w:pStyle w:val="a7"/>
        <w:spacing w:line="276" w:lineRule="auto"/>
        <w:ind w:left="210" w:hangingChars="100" w:hanging="210"/>
        <w:rPr>
          <w:rFonts w:hAnsi="ＭＳ 明朝"/>
          <w:sz w:val="21"/>
          <w:szCs w:val="21"/>
        </w:rPr>
      </w:pPr>
      <w:r w:rsidRPr="006F29F2">
        <w:rPr>
          <w:rFonts w:hAnsi="ＭＳ 明朝" w:hint="eastAsia"/>
          <w:sz w:val="21"/>
          <w:szCs w:val="21"/>
        </w:rPr>
        <w:t>（５）従業者に対する虐待の防止を啓発・普及するための研修の実施</w:t>
      </w:r>
    </w:p>
    <w:p w14:paraId="394472F4" w14:textId="77777777" w:rsidR="002A10B0" w:rsidRPr="006F29F2" w:rsidRDefault="002A10B0" w:rsidP="002A10B0">
      <w:pPr>
        <w:pStyle w:val="a7"/>
        <w:spacing w:line="276" w:lineRule="auto"/>
        <w:ind w:left="210" w:hangingChars="100" w:hanging="210"/>
        <w:rPr>
          <w:rFonts w:hAnsi="ＭＳ 明朝"/>
          <w:sz w:val="21"/>
          <w:szCs w:val="21"/>
        </w:rPr>
      </w:pPr>
      <w:r w:rsidRPr="006F29F2">
        <w:rPr>
          <w:rFonts w:hAnsi="ＭＳ 明朝" w:hint="eastAsia"/>
          <w:sz w:val="21"/>
          <w:szCs w:val="21"/>
        </w:rPr>
        <w:t>（６）その他、利用者の人権の擁護、虐待の防止等のため必要な措置</w:t>
      </w:r>
    </w:p>
    <w:p w14:paraId="11FABC6E" w14:textId="77777777" w:rsidR="002A10B0" w:rsidRPr="006F29F2" w:rsidRDefault="002A10B0" w:rsidP="002A10B0">
      <w:pPr>
        <w:spacing w:line="276" w:lineRule="auto"/>
        <w:ind w:firstLineChars="100" w:firstLine="210"/>
        <w:rPr>
          <w:rFonts w:ascii="ＭＳ 明朝" w:eastAsia="ＭＳ 明朝" w:hAnsi="ＭＳ 明朝"/>
        </w:rPr>
      </w:pPr>
      <w:r w:rsidRPr="006F29F2">
        <w:rPr>
          <w:rFonts w:ascii="ＭＳ 明朝" w:eastAsia="ＭＳ 明朝" w:hAnsi="ＭＳ 明朝" w:hint="eastAsia"/>
        </w:rPr>
        <w:t>（身体拘束等の禁止）</w:t>
      </w:r>
    </w:p>
    <w:p w14:paraId="5B1B8DDE"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第１５条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4B1E698B"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２　事業所は、やむを得ず身体拘束等を行う場合には、その態様及び時間、その際の利用者の心身の状況並びに緊急やむを得ない理由その他必要な事項を記録する。</w:t>
      </w:r>
    </w:p>
    <w:p w14:paraId="68C3E8EA"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３　事業所は、身体拘束等の適正化を図るため、次に掲げる措置を講ずる。</w:t>
      </w:r>
    </w:p>
    <w:p w14:paraId="3ECB36AB"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（１）定期的に開催される虐待防止委員会での結果について、職員に周知徹底を図る</w:t>
      </w:r>
    </w:p>
    <w:p w14:paraId="14FD19E9" w14:textId="77777777" w:rsidR="002A10B0" w:rsidRPr="006F29F2" w:rsidRDefault="002A10B0" w:rsidP="002A10B0">
      <w:pPr>
        <w:spacing w:line="276" w:lineRule="auto"/>
        <w:rPr>
          <w:rFonts w:ascii="ＭＳ 明朝" w:eastAsia="ＭＳ 明朝" w:hAnsi="ＭＳ 明朝"/>
        </w:rPr>
      </w:pPr>
      <w:r w:rsidRPr="006F29F2">
        <w:rPr>
          <w:rFonts w:ascii="ＭＳ 明朝" w:eastAsia="ＭＳ 明朝" w:hAnsi="ＭＳ 明朝" w:hint="eastAsia"/>
        </w:rPr>
        <w:t>（２）身体拘束等の適正化のための指針を整備する</w:t>
      </w:r>
    </w:p>
    <w:p w14:paraId="4CD7C6AD"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（３）職員に対し、身体拘束等の適正化のための研修を定期的に実施する</w:t>
      </w:r>
    </w:p>
    <w:p w14:paraId="0CEDBC2F" w14:textId="77777777" w:rsidR="002A10B0" w:rsidRPr="006F29F2" w:rsidRDefault="002A10B0" w:rsidP="002A10B0">
      <w:pPr>
        <w:pStyle w:val="a7"/>
        <w:spacing w:line="276" w:lineRule="auto"/>
        <w:ind w:left="210" w:hangingChars="100" w:hanging="210"/>
        <w:rPr>
          <w:rFonts w:hAnsi="ＭＳ 明朝"/>
          <w:sz w:val="21"/>
          <w:szCs w:val="21"/>
        </w:rPr>
      </w:pPr>
      <w:r w:rsidRPr="006F29F2">
        <w:rPr>
          <w:rFonts w:hAnsi="ＭＳ 明朝" w:hint="eastAsia"/>
          <w:sz w:val="21"/>
          <w:szCs w:val="21"/>
        </w:rPr>
        <w:t xml:space="preserve">　（感染症対策）</w:t>
      </w:r>
    </w:p>
    <w:p w14:paraId="175908AE" w14:textId="77777777" w:rsidR="002A10B0" w:rsidRPr="006F29F2" w:rsidRDefault="002A10B0" w:rsidP="002A10B0">
      <w:pPr>
        <w:pStyle w:val="a7"/>
        <w:spacing w:line="276" w:lineRule="auto"/>
        <w:ind w:left="210" w:hangingChars="100" w:hanging="210"/>
        <w:rPr>
          <w:rFonts w:hAnsi="ＭＳ 明朝"/>
          <w:sz w:val="21"/>
          <w:szCs w:val="21"/>
        </w:rPr>
      </w:pPr>
      <w:r w:rsidRPr="006F29F2">
        <w:rPr>
          <w:rFonts w:hAnsi="ＭＳ 明朝" w:hint="eastAsia"/>
          <w:sz w:val="21"/>
          <w:szCs w:val="21"/>
        </w:rPr>
        <w:t>第１６条　施設において、感染症又は食中毒が発生し、又はまん延しないよう次の各号に掲げる措置を講じるものとする。</w:t>
      </w:r>
    </w:p>
    <w:p w14:paraId="4DAEB821" w14:textId="77777777" w:rsidR="002A10B0" w:rsidRPr="006F29F2" w:rsidRDefault="002A10B0" w:rsidP="002A10B0">
      <w:pPr>
        <w:pStyle w:val="a7"/>
        <w:spacing w:line="276" w:lineRule="auto"/>
        <w:ind w:left="420" w:hangingChars="200" w:hanging="420"/>
        <w:rPr>
          <w:rFonts w:hAnsi="ＭＳ 明朝"/>
          <w:sz w:val="21"/>
          <w:szCs w:val="21"/>
        </w:rPr>
      </w:pPr>
      <w:r w:rsidRPr="006F29F2">
        <w:rPr>
          <w:rFonts w:hAnsi="ＭＳ 明朝" w:hint="eastAsia"/>
          <w:sz w:val="21"/>
          <w:szCs w:val="21"/>
        </w:rPr>
        <w:t>（１）感染症又は食中毒の予防及びまん延の防止のための対策を検討する委員会（以下、「感染対策委員会」という。）をおおむね６月に１回開催するとともに、その結果について、職員に周知徹底を図る</w:t>
      </w:r>
    </w:p>
    <w:p w14:paraId="42DA9750" w14:textId="77777777" w:rsidR="002A10B0" w:rsidRPr="006F29F2" w:rsidRDefault="002A10B0" w:rsidP="002A10B0">
      <w:pPr>
        <w:pStyle w:val="a7"/>
        <w:spacing w:line="276" w:lineRule="auto"/>
        <w:ind w:left="420" w:hangingChars="200" w:hanging="420"/>
        <w:rPr>
          <w:rFonts w:hAnsi="ＭＳ 明朝"/>
          <w:sz w:val="21"/>
          <w:szCs w:val="21"/>
        </w:rPr>
      </w:pPr>
      <w:r w:rsidRPr="006F29F2">
        <w:rPr>
          <w:rFonts w:hAnsi="ＭＳ 明朝" w:hint="eastAsia"/>
          <w:sz w:val="21"/>
          <w:szCs w:val="21"/>
        </w:rPr>
        <w:t>（２）感染症又は食中毒の予防及びまん延の防止のための指針を策定し、感染対策委員会にて随時見直しを行う</w:t>
      </w:r>
    </w:p>
    <w:p w14:paraId="56EBC349" w14:textId="77777777" w:rsidR="002A10B0" w:rsidRPr="006F29F2" w:rsidRDefault="002A10B0" w:rsidP="002A10B0">
      <w:pPr>
        <w:pStyle w:val="a7"/>
        <w:spacing w:line="276" w:lineRule="auto"/>
        <w:ind w:left="420" w:hangingChars="200" w:hanging="420"/>
        <w:rPr>
          <w:rFonts w:hAnsi="ＭＳ 明朝"/>
          <w:sz w:val="21"/>
          <w:szCs w:val="21"/>
        </w:rPr>
      </w:pPr>
      <w:r w:rsidRPr="006F29F2">
        <w:rPr>
          <w:rFonts w:hAnsi="ＭＳ 明朝" w:hint="eastAsia"/>
          <w:sz w:val="21"/>
          <w:szCs w:val="21"/>
        </w:rPr>
        <w:t>（３）施設において、職員に対し、感染症の予防及びまん延の防止のための研修及び訓練を定期的に実施する</w:t>
      </w:r>
    </w:p>
    <w:p w14:paraId="2DAF9E96" w14:textId="77777777" w:rsidR="002A10B0" w:rsidRPr="006F29F2" w:rsidRDefault="002A10B0" w:rsidP="002A10B0">
      <w:pPr>
        <w:spacing w:line="276" w:lineRule="auto"/>
        <w:ind w:firstLineChars="100" w:firstLine="210"/>
        <w:rPr>
          <w:rFonts w:ascii="ＭＳ 明朝" w:eastAsia="ＭＳ 明朝" w:hAnsi="ＭＳ 明朝"/>
        </w:rPr>
      </w:pPr>
      <w:r w:rsidRPr="006F29F2">
        <w:rPr>
          <w:rFonts w:ascii="ＭＳ 明朝" w:eastAsia="ＭＳ 明朝" w:hAnsi="ＭＳ 明朝" w:hint="eastAsia"/>
        </w:rPr>
        <w:t>（職場におけるハラスメントへの対応）</w:t>
      </w:r>
    </w:p>
    <w:p w14:paraId="4563BCE1"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第１７条　事業所は、適切なサービスの提供を確保するために、職場におけるあらゆるハラスメントに対して、以下の措置を講ずる。なお、当該ハラスメントには、利用者及びその家族等から職員に対する著しい迷惑行為を含む。</w:t>
      </w:r>
    </w:p>
    <w:p w14:paraId="1E51DC28"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（１）ハラスメントに関する方針を明確化し、管理・監督者を含む職員に対してその方針を周知・啓発する</w:t>
      </w:r>
    </w:p>
    <w:p w14:paraId="4577AAE5" w14:textId="77777777" w:rsidR="002A10B0"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（２）利用者、職員等及び家族等からのハラスメントにかかる相談、苦情に応じ、適切に対応するために必要な体制を整備する</w:t>
      </w:r>
    </w:p>
    <w:p w14:paraId="1AE3EE28" w14:textId="77777777" w:rsidR="002A10B0" w:rsidRPr="006F29F2" w:rsidRDefault="002A10B0" w:rsidP="002A10B0">
      <w:pPr>
        <w:spacing w:line="276" w:lineRule="auto"/>
        <w:ind w:leftChars="100" w:left="210"/>
        <w:rPr>
          <w:rFonts w:ascii="ＭＳ 明朝" w:eastAsia="ＭＳ 明朝" w:hAnsi="ＭＳ 明朝"/>
        </w:rPr>
      </w:pPr>
      <w:r w:rsidRPr="006F29F2">
        <w:rPr>
          <w:rFonts w:ascii="ＭＳ 明朝" w:eastAsia="ＭＳ 明朝" w:hAnsi="ＭＳ 明朝" w:hint="eastAsia"/>
        </w:rPr>
        <w:t>（掲示）</w:t>
      </w:r>
    </w:p>
    <w:p w14:paraId="35343BA4"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第１８条　事業所は、当事業所の見やすい場所に、運営規程の概要、職員の勤務の体制その他</w:t>
      </w:r>
      <w:r w:rsidRPr="006F29F2">
        <w:rPr>
          <w:rFonts w:ascii="ＭＳ 明朝" w:eastAsia="ＭＳ 明朝" w:hAnsi="ＭＳ 明朝" w:hint="eastAsia"/>
        </w:rPr>
        <w:lastRenderedPageBreak/>
        <w:t>の利用申込者のサービスの選択に資すると認められる重要事項を掲示するとともに、社会福祉法人加美町社会福祉協議会のホームページに掲載する。</w:t>
      </w:r>
    </w:p>
    <w:p w14:paraId="2FE0C484" w14:textId="77777777" w:rsidR="002A10B0" w:rsidRPr="006F29F2" w:rsidRDefault="002A10B0" w:rsidP="002A10B0">
      <w:pPr>
        <w:spacing w:line="276" w:lineRule="auto"/>
        <w:ind w:left="210" w:hangingChars="100" w:hanging="210"/>
        <w:rPr>
          <w:rFonts w:ascii="ＭＳ 明朝" w:eastAsia="ＭＳ 明朝" w:hAnsi="ＭＳ 明朝"/>
        </w:rPr>
      </w:pPr>
      <w:r w:rsidRPr="006F29F2">
        <w:rPr>
          <w:rFonts w:ascii="ＭＳ 明朝" w:eastAsia="ＭＳ 明朝" w:hAnsi="ＭＳ 明朝" w:hint="eastAsia"/>
        </w:rPr>
        <w:t>２　事業所は、前項に規定する事項を記載した書面を事業所に備え付け、かつ、これをいつでも関係者に自由に閲覧させることにより、同項の規定による掲示に代えることができる。</w:t>
      </w:r>
    </w:p>
    <w:p w14:paraId="5CDFCFCC" w14:textId="77777777" w:rsidR="002A10B0" w:rsidRPr="006F29F2" w:rsidRDefault="002A10B0" w:rsidP="002A10B0">
      <w:pPr>
        <w:spacing w:line="276" w:lineRule="auto"/>
        <w:rPr>
          <w:rFonts w:ascii="ＭＳ 明朝" w:eastAsia="ＭＳ 明朝" w:hAnsi="ＭＳ 明朝"/>
          <w:szCs w:val="21"/>
        </w:rPr>
      </w:pPr>
      <w:r w:rsidRPr="006F29F2">
        <w:rPr>
          <w:rFonts w:ascii="ＭＳ 明朝" w:eastAsia="ＭＳ 明朝" w:hAnsi="ＭＳ 明朝" w:hint="eastAsia"/>
          <w:szCs w:val="21"/>
        </w:rPr>
        <w:t xml:space="preserve">　（地域との連携等）</w:t>
      </w:r>
    </w:p>
    <w:p w14:paraId="1133A8C4"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第１９条　事業者は、その運営に当たっては、地域住民又はその自発的な活動等との連携及び協力を行う等地域との交流に努める。</w:t>
      </w:r>
    </w:p>
    <w:p w14:paraId="05DE3103"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２　指定地域密着型通所介護の提供に当たっては、利用者、利用者の家族、地域住民の代表者、地域包括支援センターの職員、地域密着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る。</w:t>
      </w:r>
    </w:p>
    <w:p w14:paraId="380AF058" w14:textId="77777777" w:rsidR="002A10B0" w:rsidRPr="006F29F2" w:rsidRDefault="002A10B0" w:rsidP="002A10B0">
      <w:pPr>
        <w:spacing w:line="276" w:lineRule="auto"/>
        <w:ind w:firstLineChars="100" w:firstLine="210"/>
        <w:rPr>
          <w:rFonts w:ascii="ＭＳ 明朝" w:eastAsia="ＭＳ 明朝" w:hAnsi="ＭＳ 明朝"/>
          <w:szCs w:val="21"/>
        </w:rPr>
      </w:pPr>
      <w:r w:rsidRPr="006F29F2">
        <w:rPr>
          <w:rFonts w:ascii="ＭＳ 明朝" w:eastAsia="ＭＳ 明朝" w:hAnsi="ＭＳ 明朝" w:hint="eastAsia"/>
          <w:szCs w:val="21"/>
        </w:rPr>
        <w:t>（その他運営についての留意事項）</w:t>
      </w:r>
    </w:p>
    <w:p w14:paraId="16B338E9"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第２０条　事業所は、通所介護従事者の質的向上を図るため、随時研修会を行うとともに、業務体制を整備する。</w:t>
      </w:r>
    </w:p>
    <w:p w14:paraId="749B0D6C"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rPr>
        <w:t>２　事業所は、すべての職員（看護師、准看護師、介護福祉士、介護支援専門員、介護保険法第８条第２項に規定する政令で定めるもの等の資格を有するものその他これに類するものを除く。）に対し、認知症介護にかかる基礎的な研修を受講させるために必要な措置を講じる。</w:t>
      </w:r>
    </w:p>
    <w:p w14:paraId="7B5ECCB6"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３　従事者は業務上知り得た利用者又はその家族の秘密を保持する。</w:t>
      </w:r>
    </w:p>
    <w:p w14:paraId="7EE05248"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４　従事者であった者に、業務上知り得た利用者又は家族の秘密を保持させるため、従事者でなくなった後においてもこれらの秘密を保持するべき旨を、従事者との雇用契約の内容とする。</w:t>
      </w:r>
    </w:p>
    <w:p w14:paraId="7EC19135" w14:textId="77777777" w:rsidR="002A10B0" w:rsidRPr="006F29F2" w:rsidRDefault="002A10B0" w:rsidP="002A10B0">
      <w:pPr>
        <w:spacing w:line="276" w:lineRule="auto"/>
        <w:ind w:left="210" w:hangingChars="100" w:hanging="210"/>
        <w:rPr>
          <w:rFonts w:ascii="ＭＳ 明朝" w:eastAsia="ＭＳ 明朝" w:hAnsi="ＭＳ 明朝"/>
          <w:szCs w:val="21"/>
        </w:rPr>
      </w:pPr>
      <w:r w:rsidRPr="006F29F2">
        <w:rPr>
          <w:rFonts w:ascii="ＭＳ 明朝" w:eastAsia="ＭＳ 明朝" w:hAnsi="ＭＳ 明朝" w:hint="eastAsia"/>
          <w:szCs w:val="21"/>
        </w:rPr>
        <w:t>５　この規程に定める事項の他、運営に関する重要事項は、社会福祉法人加美町社会福祉協議会と事業所管理者との協議に基づいて定めるものとする。</w:t>
      </w:r>
    </w:p>
    <w:p w14:paraId="62ECA499" w14:textId="77777777" w:rsidR="002A10B0" w:rsidRPr="006F29F2" w:rsidRDefault="002A10B0" w:rsidP="002A10B0">
      <w:pPr>
        <w:spacing w:line="276" w:lineRule="auto"/>
        <w:rPr>
          <w:rFonts w:ascii="ＭＳ 明朝" w:eastAsia="ＭＳ 明朝" w:hAnsi="ＭＳ 明朝"/>
          <w:szCs w:val="21"/>
        </w:rPr>
      </w:pPr>
    </w:p>
    <w:p w14:paraId="2B7375A6" w14:textId="77777777" w:rsidR="002A10B0" w:rsidRPr="006F29F2" w:rsidRDefault="002A10B0" w:rsidP="002A10B0">
      <w:pPr>
        <w:rPr>
          <w:rFonts w:ascii="ＭＳ 明朝" w:eastAsia="ＭＳ 明朝" w:hAnsi="ＭＳ 明朝"/>
          <w:szCs w:val="21"/>
        </w:rPr>
      </w:pPr>
      <w:r w:rsidRPr="006F29F2">
        <w:rPr>
          <w:rFonts w:ascii="ＭＳ 明朝" w:eastAsia="ＭＳ 明朝" w:hAnsi="ＭＳ 明朝" w:hint="eastAsia"/>
          <w:szCs w:val="21"/>
        </w:rPr>
        <w:t xml:space="preserve">　　</w:t>
      </w:r>
      <w:bookmarkStart w:id="0" w:name="_Hlk195694222"/>
      <w:r w:rsidRPr="006F29F2">
        <w:rPr>
          <w:rFonts w:ascii="ＭＳ 明朝" w:eastAsia="ＭＳ 明朝" w:hAnsi="ＭＳ 明朝" w:hint="eastAsia"/>
          <w:szCs w:val="21"/>
        </w:rPr>
        <w:t xml:space="preserve">　附　則</w:t>
      </w:r>
    </w:p>
    <w:p w14:paraId="077522A5" w14:textId="77777777" w:rsidR="002A10B0" w:rsidRPr="006F29F2" w:rsidRDefault="002A10B0" w:rsidP="002A10B0">
      <w:pPr>
        <w:rPr>
          <w:rFonts w:ascii="ＭＳ 明朝" w:eastAsia="ＭＳ 明朝" w:hAnsi="ＭＳ 明朝"/>
          <w:szCs w:val="21"/>
        </w:rPr>
      </w:pPr>
      <w:r w:rsidRPr="006F29F2">
        <w:rPr>
          <w:rFonts w:ascii="ＭＳ 明朝" w:eastAsia="ＭＳ 明朝" w:hAnsi="ＭＳ 明朝" w:hint="eastAsia"/>
          <w:szCs w:val="21"/>
        </w:rPr>
        <w:t xml:space="preserve">　この規程は、令和７年４月１日から施行する。　　　</w:t>
      </w:r>
    </w:p>
    <w:bookmarkEnd w:id="0"/>
    <w:p w14:paraId="1C67876E" w14:textId="77777777" w:rsidR="0007051B" w:rsidRPr="00EB1780" w:rsidRDefault="0007051B" w:rsidP="0007051B">
      <w:pPr>
        <w:ind w:firstLineChars="200" w:firstLine="420"/>
        <w:rPr>
          <w:rFonts w:ascii="ＭＳ 明朝" w:eastAsia="ＭＳ 明朝" w:hAnsi="ＭＳ 明朝"/>
          <w:szCs w:val="21"/>
        </w:rPr>
      </w:pPr>
      <w:r w:rsidRPr="00EB1780">
        <w:rPr>
          <w:rFonts w:ascii="ＭＳ 明朝" w:eastAsia="ＭＳ 明朝" w:hAnsi="ＭＳ 明朝" w:hint="eastAsia"/>
          <w:szCs w:val="21"/>
        </w:rPr>
        <w:t xml:space="preserve">　附　則</w:t>
      </w:r>
    </w:p>
    <w:p w14:paraId="4AC3405B" w14:textId="47DC8A5C" w:rsidR="0007051B" w:rsidRPr="00EB1780" w:rsidRDefault="0007051B" w:rsidP="0007051B">
      <w:pPr>
        <w:rPr>
          <w:rFonts w:ascii="ＭＳ 明朝" w:eastAsia="ＭＳ 明朝" w:hAnsi="ＭＳ 明朝"/>
          <w:szCs w:val="21"/>
        </w:rPr>
      </w:pPr>
      <w:r w:rsidRPr="00EB1780">
        <w:rPr>
          <w:rFonts w:ascii="ＭＳ 明朝" w:eastAsia="ＭＳ 明朝" w:hAnsi="ＭＳ 明朝" w:hint="eastAsia"/>
          <w:szCs w:val="21"/>
        </w:rPr>
        <w:t xml:space="preserve">　この規程は、令和７年５月１日から施行する。　　　</w:t>
      </w:r>
    </w:p>
    <w:p w14:paraId="2A643477" w14:textId="77777777" w:rsidR="002A10B0" w:rsidRPr="00EB1780" w:rsidRDefault="002A10B0" w:rsidP="00055647">
      <w:pPr>
        <w:rPr>
          <w:rFonts w:ascii="ＭＳ 明朝" w:eastAsia="ＭＳ 明朝" w:hAnsi="ＭＳ 明朝"/>
          <w:szCs w:val="21"/>
        </w:rPr>
      </w:pPr>
    </w:p>
    <w:sectPr w:rsidR="002A10B0" w:rsidRPr="00EB1780" w:rsidSect="00163746">
      <w:footerReference w:type="default" r:id="rId6"/>
      <w:pgSz w:w="11906" w:h="16838" w:code="9"/>
      <w:pgMar w:top="1418" w:right="1418" w:bottom="1418" w:left="1701" w:header="851" w:footer="992" w:gutter="0"/>
      <w:pgNumType w:fmt="numberInDash"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F7356" w14:textId="77777777" w:rsidR="008F0F27" w:rsidRDefault="008F0F27" w:rsidP="00055647">
      <w:r>
        <w:separator/>
      </w:r>
    </w:p>
  </w:endnote>
  <w:endnote w:type="continuationSeparator" w:id="0">
    <w:p w14:paraId="6D39074A" w14:textId="77777777" w:rsidR="008F0F27" w:rsidRDefault="008F0F27" w:rsidP="0005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744606"/>
      <w:docPartObj>
        <w:docPartGallery w:val="Page Numbers (Bottom of Page)"/>
        <w:docPartUnique/>
      </w:docPartObj>
    </w:sdtPr>
    <w:sdtEndPr/>
    <w:sdtContent>
      <w:p w14:paraId="267C4F6B" w14:textId="77777777" w:rsidR="00E977F2" w:rsidRDefault="00E977F2">
        <w:pPr>
          <w:pStyle w:val="a5"/>
          <w:jc w:val="center"/>
        </w:pPr>
        <w:r w:rsidRPr="00E977F2">
          <w:rPr>
            <w:sz w:val="28"/>
            <w:szCs w:val="28"/>
          </w:rPr>
          <w:fldChar w:fldCharType="begin"/>
        </w:r>
        <w:r w:rsidRPr="00E977F2">
          <w:rPr>
            <w:sz w:val="28"/>
            <w:szCs w:val="28"/>
          </w:rPr>
          <w:instrText>PAGE   \* MERGEFORMAT</w:instrText>
        </w:r>
        <w:r w:rsidRPr="00E977F2">
          <w:rPr>
            <w:sz w:val="28"/>
            <w:szCs w:val="28"/>
          </w:rPr>
          <w:fldChar w:fldCharType="separate"/>
        </w:r>
        <w:r w:rsidRPr="00E977F2">
          <w:rPr>
            <w:noProof/>
            <w:sz w:val="28"/>
            <w:szCs w:val="28"/>
            <w:lang w:val="ja-JP"/>
          </w:rPr>
          <w:t>-</w:t>
        </w:r>
        <w:r>
          <w:rPr>
            <w:noProof/>
            <w:sz w:val="28"/>
            <w:szCs w:val="28"/>
          </w:rPr>
          <w:t xml:space="preserve"> 11 -</w:t>
        </w:r>
        <w:r w:rsidRPr="00E977F2">
          <w:rPr>
            <w:sz w:val="28"/>
            <w:szCs w:val="28"/>
          </w:rPr>
          <w:fldChar w:fldCharType="end"/>
        </w:r>
      </w:p>
    </w:sdtContent>
  </w:sdt>
  <w:p w14:paraId="09FF9437" w14:textId="77777777" w:rsidR="00E977F2" w:rsidRDefault="00E977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DB92" w14:textId="77777777" w:rsidR="008F0F27" w:rsidRDefault="008F0F27" w:rsidP="00055647">
      <w:r>
        <w:separator/>
      </w:r>
    </w:p>
  </w:footnote>
  <w:footnote w:type="continuationSeparator" w:id="0">
    <w:p w14:paraId="71D28CBE" w14:textId="77777777" w:rsidR="008F0F27" w:rsidRDefault="008F0F27" w:rsidP="00055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A7"/>
    <w:rsid w:val="00042E35"/>
    <w:rsid w:val="00055647"/>
    <w:rsid w:val="0007051B"/>
    <w:rsid w:val="00071770"/>
    <w:rsid w:val="000B6D7B"/>
    <w:rsid w:val="000D26C9"/>
    <w:rsid w:val="00163746"/>
    <w:rsid w:val="00193B19"/>
    <w:rsid w:val="001C48A7"/>
    <w:rsid w:val="001C6AEA"/>
    <w:rsid w:val="002908EA"/>
    <w:rsid w:val="002A10B0"/>
    <w:rsid w:val="002A5FF7"/>
    <w:rsid w:val="003553DA"/>
    <w:rsid w:val="003634B0"/>
    <w:rsid w:val="003A4185"/>
    <w:rsid w:val="003F2664"/>
    <w:rsid w:val="004128D1"/>
    <w:rsid w:val="00453520"/>
    <w:rsid w:val="00482BB6"/>
    <w:rsid w:val="00507B93"/>
    <w:rsid w:val="006370A7"/>
    <w:rsid w:val="00687D48"/>
    <w:rsid w:val="006B146B"/>
    <w:rsid w:val="006F29F2"/>
    <w:rsid w:val="00787FB1"/>
    <w:rsid w:val="007C49EF"/>
    <w:rsid w:val="008130ED"/>
    <w:rsid w:val="008965AF"/>
    <w:rsid w:val="008E4B9D"/>
    <w:rsid w:val="008E4E41"/>
    <w:rsid w:val="008F0F27"/>
    <w:rsid w:val="00921767"/>
    <w:rsid w:val="00A40B6D"/>
    <w:rsid w:val="00A42A82"/>
    <w:rsid w:val="00A676D9"/>
    <w:rsid w:val="00A97D89"/>
    <w:rsid w:val="00B22E47"/>
    <w:rsid w:val="00B96CD6"/>
    <w:rsid w:val="00BC357F"/>
    <w:rsid w:val="00C34538"/>
    <w:rsid w:val="00CD3771"/>
    <w:rsid w:val="00CD7F8F"/>
    <w:rsid w:val="00CE44FD"/>
    <w:rsid w:val="00D61F8A"/>
    <w:rsid w:val="00D75338"/>
    <w:rsid w:val="00DA65E4"/>
    <w:rsid w:val="00DE715C"/>
    <w:rsid w:val="00E127D8"/>
    <w:rsid w:val="00E66A58"/>
    <w:rsid w:val="00E977F2"/>
    <w:rsid w:val="00EB1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D87EF"/>
  <w15:docId w15:val="{FB37A526-5FD0-423D-8793-F29A5AFF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647"/>
    <w:pPr>
      <w:tabs>
        <w:tab w:val="center" w:pos="4252"/>
        <w:tab w:val="right" w:pos="8504"/>
      </w:tabs>
      <w:snapToGrid w:val="0"/>
    </w:pPr>
  </w:style>
  <w:style w:type="character" w:customStyle="1" w:styleId="a4">
    <w:name w:val="ヘッダー (文字)"/>
    <w:basedOn w:val="a0"/>
    <w:link w:val="a3"/>
    <w:uiPriority w:val="99"/>
    <w:rsid w:val="00055647"/>
  </w:style>
  <w:style w:type="paragraph" w:styleId="a5">
    <w:name w:val="footer"/>
    <w:basedOn w:val="a"/>
    <w:link w:val="a6"/>
    <w:uiPriority w:val="99"/>
    <w:unhideWhenUsed/>
    <w:rsid w:val="00055647"/>
    <w:pPr>
      <w:tabs>
        <w:tab w:val="center" w:pos="4252"/>
        <w:tab w:val="right" w:pos="8504"/>
      </w:tabs>
      <w:snapToGrid w:val="0"/>
    </w:pPr>
  </w:style>
  <w:style w:type="character" w:customStyle="1" w:styleId="a6">
    <w:name w:val="フッター (文字)"/>
    <w:basedOn w:val="a0"/>
    <w:link w:val="a5"/>
    <w:uiPriority w:val="99"/>
    <w:rsid w:val="00055647"/>
  </w:style>
  <w:style w:type="paragraph" w:customStyle="1" w:styleId="a7">
    <w:name w:val="一太郎８/９"/>
    <w:rsid w:val="00482BB6"/>
    <w:pPr>
      <w:widowControl w:val="0"/>
      <w:wordWrap w:val="0"/>
      <w:autoSpaceDE w:val="0"/>
      <w:autoSpaceDN w:val="0"/>
      <w:adjustRightInd w:val="0"/>
      <w:spacing w:line="366" w:lineRule="atLeast"/>
      <w:jc w:val="both"/>
    </w:pPr>
    <w:rPr>
      <w:rFonts w:ascii="ＭＳ 明朝" w:eastAsia="ＭＳ 明朝" w:hAnsi="Century" w:cs="Times New Roman"/>
      <w:kern w:val="0"/>
      <w:sz w:val="24"/>
      <w:szCs w:val="24"/>
    </w:rPr>
  </w:style>
  <w:style w:type="paragraph" w:styleId="a8">
    <w:name w:val="Balloon Text"/>
    <w:basedOn w:val="a"/>
    <w:link w:val="a9"/>
    <w:uiPriority w:val="99"/>
    <w:semiHidden/>
    <w:unhideWhenUsed/>
    <w:rsid w:val="001637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37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9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774</Words>
  <Characters>4414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ZAITAKU01-PC</cp:lastModifiedBy>
  <cp:revision>3</cp:revision>
  <cp:lastPrinted>2025-01-15T06:01:00Z</cp:lastPrinted>
  <dcterms:created xsi:type="dcterms:W3CDTF">2025-06-16T01:47:00Z</dcterms:created>
  <dcterms:modified xsi:type="dcterms:W3CDTF">2025-06-16T01:48:00Z</dcterms:modified>
</cp:coreProperties>
</file>